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81127">
      <w:pPr>
        <w:pStyle w:val="34"/>
        <w:tabs>
          <w:tab w:val="right" w:pos="9781"/>
        </w:tabs>
        <w:rPr>
          <w:rFonts w:hint="default" w:cs="Arial"/>
          <w:b w:val="0"/>
          <w:bCs/>
          <w:sz w:val="22"/>
          <w:lang w:val="en-US" w:eastAsia="zh-CN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hint="eastAsia" w:cs="Arial"/>
          <w:sz w:val="22"/>
          <w:szCs w:val="22"/>
          <w:lang w:eastAsia="zh-CN"/>
        </w:rPr>
        <w:t>RAN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hint="eastAsia" w:cs="Arial"/>
          <w:bCs/>
          <w:sz w:val="22"/>
          <w:szCs w:val="22"/>
          <w:lang w:eastAsia="zh-CN"/>
        </w:rPr>
        <w:t>3</w:t>
      </w:r>
      <w:r>
        <w:rPr>
          <w:rFonts w:cs="Arial"/>
          <w:bCs/>
          <w:sz w:val="22"/>
          <w:szCs w:val="22"/>
        </w:rPr>
        <w:t xml:space="preserve"> Meeting</w:t>
      </w:r>
      <w:r>
        <w:rPr>
          <w:rFonts w:hint="eastAsia" w:cs="Arial"/>
          <w:bCs/>
          <w:sz w:val="22"/>
          <w:szCs w:val="22"/>
          <w:lang w:eastAsia="zh-CN"/>
        </w:rPr>
        <w:t xml:space="preserve"> </w:t>
      </w:r>
      <w:r>
        <w:rPr>
          <w:rFonts w:hint="eastAsia" w:cs="Arial"/>
          <w:sz w:val="22"/>
          <w:szCs w:val="22"/>
          <w:lang w:eastAsia="zh-CN"/>
        </w:rPr>
        <w:t>#125</w:t>
      </w:r>
      <w:r>
        <w:rPr>
          <w:rFonts w:cs="Arial"/>
          <w:bCs/>
          <w:sz w:val="22"/>
          <w:szCs w:val="22"/>
        </w:rPr>
        <w:tab/>
      </w:r>
      <w:r>
        <w:rPr>
          <w:rFonts w:hint="eastAsia" w:cs="Arial"/>
          <w:bCs/>
          <w:sz w:val="22"/>
          <w:szCs w:val="22"/>
          <w:lang w:eastAsia="zh-CN"/>
        </w:rPr>
        <w:t>R3-24</w:t>
      </w:r>
      <w:r>
        <w:rPr>
          <w:rFonts w:hint="eastAsia" w:cs="Arial"/>
          <w:bCs/>
          <w:sz w:val="22"/>
          <w:szCs w:val="22"/>
          <w:lang w:val="en-US" w:eastAsia="zh-CN"/>
        </w:rPr>
        <w:t>4591</w:t>
      </w:r>
      <w:bookmarkStart w:id="10" w:name="_GoBack"/>
      <w:bookmarkEnd w:id="10"/>
    </w:p>
    <w:p w14:paraId="1D270380">
      <w:pPr>
        <w:pStyle w:val="34"/>
        <w:rPr>
          <w:sz w:val="22"/>
          <w:szCs w:val="22"/>
        </w:rPr>
      </w:pPr>
      <w:r>
        <w:rPr>
          <w:sz w:val="22"/>
          <w:szCs w:val="22"/>
        </w:rPr>
        <w:t>Maastricht, NL, Aug 19 - Aug 23, 2024</w:t>
      </w:r>
    </w:p>
    <w:p w14:paraId="7CBE0290">
      <w:pPr>
        <w:rPr>
          <w:rFonts w:ascii="Arial" w:hAnsi="Arial" w:cs="Arial"/>
        </w:rPr>
      </w:pPr>
    </w:p>
    <w:p w14:paraId="20754FF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[</w:t>
      </w:r>
      <w:r>
        <w:rPr>
          <w:rFonts w:ascii="Arial" w:hAnsi="Arial" w:cs="Arial"/>
          <w:b/>
          <w:sz w:val="22"/>
          <w:szCs w:val="22"/>
        </w:rPr>
        <w:t>Draft</w:t>
      </w:r>
      <w:r>
        <w:rPr>
          <w:rFonts w:hint="eastAsia" w:ascii="Arial" w:hAnsi="Arial" w:cs="Arial"/>
          <w:b/>
          <w:sz w:val="22"/>
          <w:szCs w:val="22"/>
          <w:lang w:eastAsia="zh-CN"/>
        </w:rPr>
        <w:t>]</w:t>
      </w:r>
      <w:r>
        <w:rPr>
          <w:rFonts w:ascii="Arial" w:hAnsi="Arial" w:cs="Arial"/>
          <w:b/>
          <w:sz w:val="22"/>
          <w:szCs w:val="22"/>
        </w:rPr>
        <w:t xml:space="preserve"> Reply LS to request clarification on the potential baseline system architecture of 5G NR Femto</w:t>
      </w:r>
    </w:p>
    <w:p w14:paraId="4F888D5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R3-24302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5</w:t>
      </w:r>
      <w:r>
        <w:rPr>
          <w:rFonts w:ascii="Arial" w:hAnsi="Arial" w:cs="Arial"/>
          <w:b/>
          <w:bCs/>
          <w:sz w:val="22"/>
          <w:szCs w:val="22"/>
        </w:rPr>
        <w:t xml:space="preserve"> (S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3</w:t>
      </w:r>
      <w:r>
        <w:rPr>
          <w:rFonts w:ascii="Arial" w:hAnsi="Arial" w:cs="Arial"/>
          <w:b/>
          <w:bCs/>
          <w:sz w:val="22"/>
          <w:szCs w:val="22"/>
        </w:rPr>
        <w:t>-24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1588</w:t>
      </w:r>
      <w:r>
        <w:rPr>
          <w:rFonts w:ascii="Arial" w:hAnsi="Arial" w:cs="Arial"/>
          <w:b/>
          <w:bCs/>
          <w:sz w:val="22"/>
          <w:szCs w:val="22"/>
        </w:rPr>
        <w:t xml:space="preserve">) </w:t>
      </w:r>
    </w:p>
    <w:bookmarkEnd w:id="3"/>
    <w:bookmarkEnd w:id="4"/>
    <w:p w14:paraId="44A242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1FD1ABD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FS_WAB_5GFemto_NR</w:t>
      </w:r>
    </w:p>
    <w:p w14:paraId="49B920E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2F3B2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lang w:eastAsia="zh-CN"/>
        </w:rPr>
        <w:t>CMCC</w:t>
      </w:r>
      <w:r>
        <w:rPr>
          <w:rFonts w:ascii="Arial" w:hAnsi="Arial" w:eastAsia="Times New Roman" w:cs="Arial"/>
          <w:b/>
        </w:rPr>
        <w:t xml:space="preserve"> [</w:t>
      </w:r>
      <w:r>
        <w:rPr>
          <w:rFonts w:hint="eastAsia" w:ascii="Arial" w:hAnsi="Arial" w:cs="Arial"/>
          <w:b/>
          <w:lang w:eastAsia="zh-CN"/>
        </w:rPr>
        <w:t>to be</w:t>
      </w:r>
      <w:r>
        <w:rPr>
          <w:rFonts w:ascii="Arial" w:hAnsi="Arial" w:eastAsia="Times New Roman" w:cs="Arial"/>
          <w:b/>
        </w:rPr>
        <w:t xml:space="preserve"> </w:t>
      </w:r>
      <w:r>
        <w:rPr>
          <w:rFonts w:hint="eastAsia" w:ascii="Arial" w:hAnsi="Arial" w:cs="Arial"/>
          <w:b/>
          <w:lang w:eastAsia="zh-CN"/>
        </w:rPr>
        <w:t>RAN3</w:t>
      </w:r>
      <w:r>
        <w:rPr>
          <w:rFonts w:ascii="Arial" w:hAnsi="Arial" w:eastAsia="Times New Roman" w:cs="Arial"/>
          <w:b/>
        </w:rPr>
        <w:t>]</w:t>
      </w:r>
    </w:p>
    <w:p w14:paraId="54FDBBE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SA3</w:t>
      </w:r>
    </w:p>
    <w:p w14:paraId="763773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SA2</w:t>
      </w:r>
    </w:p>
    <w:bookmarkEnd w:id="8"/>
    <w:bookmarkEnd w:id="9"/>
    <w:p w14:paraId="7EF8ED71">
      <w:pPr>
        <w:spacing w:after="60"/>
        <w:ind w:left="1985" w:hanging="1985"/>
        <w:rPr>
          <w:rFonts w:ascii="Arial" w:hAnsi="Arial" w:cs="Arial"/>
          <w:bCs/>
        </w:rPr>
      </w:pPr>
    </w:p>
    <w:p w14:paraId="2EBA0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Miaoqi Zhang</w:t>
      </w:r>
    </w:p>
    <w:p w14:paraId="312EFF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zhangmiaoqi</w:t>
      </w:r>
      <w:r>
        <w:rPr>
          <w:rFonts w:ascii="Arial" w:hAnsi="Arial" w:cs="Arial"/>
          <w:b/>
          <w:bCs/>
          <w:sz w:val="22"/>
          <w:szCs w:val="22"/>
        </w:rPr>
        <w:t>@chinamobile.com</w:t>
      </w:r>
    </w:p>
    <w:p w14:paraId="72FE13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38CA9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 w14:paraId="55C108E7">
      <w:pPr>
        <w:spacing w:after="60"/>
        <w:ind w:left="1985" w:hanging="1985"/>
        <w:rPr>
          <w:rFonts w:ascii="Arial" w:hAnsi="Arial" w:cs="Arial"/>
          <w:b/>
        </w:rPr>
      </w:pPr>
    </w:p>
    <w:p w14:paraId="56474A1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&lt;CR Attachment&gt;</w:t>
      </w:r>
    </w:p>
    <w:p w14:paraId="638DA706">
      <w:pPr>
        <w:pBdr>
          <w:bottom w:val="single" w:color="auto" w:sz="4" w:space="1"/>
        </w:pBdr>
        <w:rPr>
          <w:rFonts w:ascii="Arial" w:hAnsi="Arial" w:cs="Arial"/>
        </w:rPr>
      </w:pPr>
    </w:p>
    <w:p w14:paraId="4C4D8D69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0F53B7C4">
      <w:pPr>
        <w:jc w:val="both"/>
        <w:rPr>
          <w:lang w:eastAsia="zh-CN"/>
        </w:rPr>
      </w:pPr>
      <w:r>
        <w:t>RAN</w:t>
      </w:r>
      <w:r>
        <w:rPr>
          <w:lang w:eastAsia="zh-CN"/>
        </w:rPr>
        <w:t>3 would like to thank SA3 for the LS to request clarification on the potential baseline system architecture of 5G NR Femto. In</w:t>
      </w:r>
      <w:r>
        <w:rPr>
          <w:rFonts w:hint="eastAsia"/>
          <w:lang w:eastAsia="zh-CN"/>
        </w:rPr>
        <w:t xml:space="preserve"> SI phase</w:t>
      </w:r>
      <w:r>
        <w:rPr>
          <w:lang w:eastAsia="zh-CN"/>
        </w:rPr>
        <w:t xml:space="preserve">, RAN3 studied four options for 5G Femto in </w:t>
      </w:r>
      <w:r>
        <w:rPr>
          <w:rFonts w:hint="eastAsia"/>
          <w:lang w:eastAsia="zh-CN"/>
        </w:rPr>
        <w:t xml:space="preserve">draft </w:t>
      </w:r>
      <w:r>
        <w:rPr>
          <w:lang w:eastAsia="zh-CN"/>
        </w:rPr>
        <w:t>TR 38.799</w:t>
      </w:r>
      <w:r>
        <w:rPr>
          <w:rFonts w:hint="eastAsia"/>
          <w:lang w:eastAsia="zh-CN"/>
        </w:rPr>
        <w:t xml:space="preserve">. </w:t>
      </w:r>
    </w:p>
    <w:p w14:paraId="04BF2EF0">
      <w:pPr>
        <w:jc w:val="both"/>
        <w:rPr>
          <w:lang w:eastAsia="zh-CN"/>
        </w:rPr>
      </w:pPr>
      <w:r>
        <w:rPr>
          <w:rFonts w:hint="eastAsia"/>
          <w:lang w:eastAsia="zh-CN"/>
        </w:rPr>
        <w:t>Regard to four options in TR 38.799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RAN3 agreed the second option where </w:t>
      </w:r>
      <w:r>
        <w:rPr>
          <w:lang w:eastAsia="zh-CN"/>
        </w:rPr>
        <w:t>NR Femto node connects to the 5GC via a NR Femto GW</w:t>
      </w:r>
      <w:r>
        <w:rPr>
          <w:rFonts w:hint="eastAsia"/>
          <w:lang w:eastAsia="zh-CN"/>
        </w:rPr>
        <w:t xml:space="preserve"> is selected for normative work. T</w:t>
      </w:r>
      <w:r>
        <w:rPr>
          <w:lang w:eastAsia="zh-CN"/>
        </w:rPr>
        <w:t xml:space="preserve">he security gateway (SeGW) </w:t>
      </w:r>
      <w:r>
        <w:rPr>
          <w:rFonts w:hint="eastAsia"/>
          <w:lang w:eastAsia="zh-CN"/>
        </w:rPr>
        <w:t xml:space="preserve">in this option is deployed </w:t>
      </w:r>
      <w:r>
        <w:rPr>
          <w:lang w:eastAsia="zh-CN"/>
        </w:rPr>
        <w:t xml:space="preserve">between the NR Femto Nodes and the 5GC. </w:t>
      </w:r>
      <w:r>
        <w:rPr>
          <w:rFonts w:hint="eastAsia"/>
          <w:lang w:eastAsia="zh-CN"/>
        </w:rPr>
        <w:t xml:space="preserve">The discussion on this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gateway is out of RAN3 scope, which is under SA3 responsibility. RAN3 assumes that </w:t>
      </w:r>
      <w:r>
        <w:rPr>
          <w:lang w:eastAsia="zh-CN"/>
        </w:rPr>
        <w:t xml:space="preserve">SA3 can </w:t>
      </w:r>
      <w:r>
        <w:rPr>
          <w:rFonts w:hint="eastAsia"/>
          <w:lang w:eastAsia="zh-CN"/>
        </w:rPr>
        <w:t>confirm the deployment of security gateway in the second option.</w:t>
      </w:r>
    </w:p>
    <w:p w14:paraId="1165D4A0">
      <w:pPr>
        <w:jc w:val="both"/>
        <w:rPr>
          <w:lang w:eastAsia="zh-CN"/>
        </w:rPr>
      </w:pPr>
    </w:p>
    <w:p w14:paraId="3FFDBEB7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>
        <w:rPr>
          <w:rFonts w:hint="eastAsia" w:ascii="Arial" w:hAnsi="Arial" w:cs="Arial"/>
          <w:b/>
          <w:lang w:eastAsia="zh-CN"/>
        </w:rPr>
        <w:t xml:space="preserve">: </w:t>
      </w:r>
    </w:p>
    <w:p w14:paraId="048A3CF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>
        <w:rPr>
          <w:rFonts w:hint="eastAsia"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group</w:t>
      </w:r>
      <w:r>
        <w:rPr>
          <w:rFonts w:hint="eastAsia" w:ascii="Arial" w:hAnsi="Arial" w:cs="Arial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0913ACEE">
      <w:pPr>
        <w:ind w:left="992" w:hanging="993" w:hangingChars="496"/>
        <w:rPr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eastAsia="Times New Roman"/>
        </w:rPr>
        <w:t>RAN</w:t>
      </w:r>
      <w:r>
        <w:rPr>
          <w:lang w:eastAsia="zh-CN"/>
        </w:rPr>
        <w:t>3</w:t>
      </w:r>
      <w:r>
        <w:rPr>
          <w:rFonts w:eastAsia="Times New Roman"/>
        </w:rPr>
        <w:t xml:space="preserve"> respectfully asks SA</w:t>
      </w:r>
      <w:r>
        <w:rPr>
          <w:lang w:eastAsia="zh-CN"/>
        </w:rPr>
        <w:t>3</w:t>
      </w:r>
      <w:r>
        <w:rPr>
          <w:rFonts w:eastAsia="Times New Roman"/>
        </w:rPr>
        <w:t xml:space="preserve"> to take the above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into account and confirm the deployment of security gateway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second option</w:t>
      </w:r>
      <w:r>
        <w:rPr>
          <w:lang w:eastAsia="zh-CN"/>
        </w:rPr>
        <w:t>.</w:t>
      </w:r>
    </w:p>
    <w:p w14:paraId="7B7B8E04">
      <w:pPr>
        <w:ind w:left="992" w:hanging="992" w:hangingChars="496"/>
        <w:rPr>
          <w:lang w:eastAsia="zh-CN"/>
        </w:rPr>
      </w:pPr>
    </w:p>
    <w:p w14:paraId="0E652501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Dates of next TSG RAN WG</w:t>
      </w:r>
      <w:r>
        <w:rPr>
          <w:rFonts w:hint="eastAsia"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</w:t>
      </w:r>
    </w:p>
    <w:p w14:paraId="4C001DF3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eastAsia="Times New Roman" w:cs="Arial"/>
          <w:bCs/>
        </w:rPr>
        <w:t>TSG-RAN WG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eastAsia="Times New Roman" w:cs="Arial"/>
          <w:bCs/>
        </w:rPr>
        <w:t xml:space="preserve"> Meeting #12</w:t>
      </w:r>
      <w:r>
        <w:rPr>
          <w:rFonts w:hint="eastAsia" w:ascii="Arial" w:hAnsi="Arial" w:cs="Arial"/>
          <w:bCs/>
          <w:lang w:eastAsia="zh-CN"/>
        </w:rPr>
        <w:t>5-bis</w:t>
      </w:r>
      <w:r>
        <w:rPr>
          <w:rFonts w:ascii="Arial" w:hAnsi="Arial" w:eastAsia="Times New Roman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14</w:t>
      </w:r>
      <w:r>
        <w:rPr>
          <w:rFonts w:ascii="Arial" w:hAnsi="Arial" w:eastAsia="Times New Roman" w:cs="Arial"/>
          <w:bCs/>
        </w:rPr>
        <w:t>-</w:t>
      </w:r>
      <w:r>
        <w:rPr>
          <w:rFonts w:hint="eastAsia" w:ascii="Arial" w:hAnsi="Arial" w:cs="Arial"/>
          <w:bCs/>
          <w:lang w:eastAsia="zh-CN"/>
        </w:rPr>
        <w:t>18</w:t>
      </w:r>
      <w:r>
        <w:rPr>
          <w:rFonts w:ascii="Arial" w:hAnsi="Arial" w:eastAsia="Times New Roman" w:cs="Arial"/>
          <w:bCs/>
        </w:rPr>
        <w:t xml:space="preserve"> </w:t>
      </w:r>
      <w:r>
        <w:rPr>
          <w:rFonts w:hint="eastAsia" w:ascii="Arial" w:hAnsi="Arial" w:cs="Arial"/>
          <w:bCs/>
          <w:lang w:eastAsia="zh-CN"/>
        </w:rPr>
        <w:t>October</w:t>
      </w:r>
      <w:r>
        <w:rPr>
          <w:rFonts w:ascii="Arial" w:hAnsi="Arial" w:eastAsia="Times New Roman" w:cs="Arial"/>
          <w:bCs/>
        </w:rPr>
        <w:t xml:space="preserve"> 2024</w:t>
      </w:r>
      <w:r>
        <w:rPr>
          <w:rFonts w:ascii="Arial" w:hAnsi="Arial" w:eastAsia="Times New Roman" w:cs="Arial"/>
          <w:bCs/>
        </w:rPr>
        <w:tab/>
      </w:r>
      <w:r>
        <w:rPr>
          <w:rFonts w:ascii="Arial" w:hAnsi="Arial" w:eastAsia="Times New Roman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eastAsia="zh-CN"/>
        </w:rPr>
        <w:t>Hefei</w:t>
      </w:r>
      <w:r>
        <w:rPr>
          <w:rFonts w:ascii="Arial" w:hAnsi="Arial" w:eastAsia="Times New Roman" w:cs="Arial"/>
          <w:bCs/>
        </w:rPr>
        <w:t xml:space="preserve">, </w:t>
      </w:r>
      <w:r>
        <w:rPr>
          <w:rFonts w:hint="eastAsia" w:ascii="Arial" w:hAnsi="Arial" w:cs="Arial"/>
          <w:bCs/>
          <w:lang w:eastAsia="zh-CN"/>
        </w:rPr>
        <w:t>CN</w:t>
      </w:r>
    </w:p>
    <w:p w14:paraId="6F1C5B18">
      <w:pPr>
        <w:spacing w:after="120"/>
        <w:rPr>
          <w:rFonts w:ascii="Arial" w:hAnsi="Arial" w:eastAsia="Times New Roman" w:cs="Arial"/>
          <w:bCs/>
        </w:rPr>
      </w:pPr>
      <w:r>
        <w:rPr>
          <w:rFonts w:ascii="Arial" w:hAnsi="Arial" w:eastAsia="Times New Roman" w:cs="Arial"/>
          <w:bCs/>
        </w:rPr>
        <w:t>TSG-RAN WG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eastAsia="Times New Roman" w:cs="Arial"/>
          <w:bCs/>
        </w:rPr>
        <w:t xml:space="preserve"> Meeting #12</w:t>
      </w:r>
      <w:r>
        <w:rPr>
          <w:rFonts w:hint="eastAsia" w:ascii="Arial" w:hAnsi="Arial" w:cs="Arial"/>
          <w:bCs/>
          <w:lang w:eastAsia="zh-CN"/>
        </w:rPr>
        <w:t>6</w:t>
      </w:r>
      <w:r>
        <w:rPr>
          <w:rFonts w:ascii="Arial" w:hAnsi="Arial" w:eastAsia="Times New Roman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eastAsia="zh-CN"/>
        </w:rPr>
        <w:t>18</w:t>
      </w:r>
      <w:r>
        <w:rPr>
          <w:rFonts w:ascii="Arial" w:hAnsi="Arial" w:eastAsia="Times New Roman" w:cs="Arial"/>
          <w:bCs/>
        </w:rPr>
        <w:t>-</w:t>
      </w:r>
      <w:r>
        <w:rPr>
          <w:rFonts w:hint="eastAsia" w:ascii="Arial" w:hAnsi="Arial" w:cs="Arial"/>
          <w:bCs/>
          <w:lang w:eastAsia="zh-CN"/>
        </w:rPr>
        <w:t>22</w:t>
      </w:r>
      <w:r>
        <w:rPr>
          <w:rFonts w:ascii="Arial" w:hAnsi="Arial" w:eastAsia="Times New Roman" w:cs="Arial"/>
          <w:bCs/>
        </w:rPr>
        <w:t xml:space="preserve"> </w:t>
      </w:r>
      <w:r>
        <w:rPr>
          <w:rFonts w:hint="eastAsia" w:ascii="Arial" w:hAnsi="Arial" w:cs="Arial"/>
          <w:bCs/>
          <w:lang w:eastAsia="zh-CN"/>
        </w:rPr>
        <w:t>November</w:t>
      </w:r>
      <w:r>
        <w:rPr>
          <w:rFonts w:ascii="Arial" w:hAnsi="Arial" w:eastAsia="Times New Roman" w:cs="Arial"/>
          <w:bCs/>
        </w:rPr>
        <w:t xml:space="preserve"> 2024</w:t>
      </w:r>
      <w:r>
        <w:rPr>
          <w:rFonts w:ascii="Arial" w:hAnsi="Arial" w:eastAsia="Times New Roman" w:cs="Arial"/>
          <w:bCs/>
        </w:rPr>
        <w:tab/>
      </w:r>
      <w:r>
        <w:rPr>
          <w:rFonts w:ascii="Arial" w:hAnsi="Arial" w:eastAsia="Times New Roman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eastAsia="zh-CN"/>
        </w:rPr>
        <w:t>Orlando</w:t>
      </w:r>
      <w:r>
        <w:rPr>
          <w:rFonts w:ascii="Arial" w:hAnsi="Arial" w:eastAsia="Times New Roman" w:cs="Arial"/>
          <w:bCs/>
        </w:rPr>
        <w:t xml:space="preserve">, </w:t>
      </w:r>
      <w:r>
        <w:rPr>
          <w:rFonts w:hint="eastAsia" w:ascii="Arial" w:hAnsi="Arial" w:cs="Arial"/>
          <w:bCs/>
          <w:lang w:eastAsia="zh-CN"/>
        </w:rPr>
        <w:t>US</w:t>
      </w:r>
    </w:p>
    <w:p w14:paraId="164844E6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43DA5426"/>
    <w:multiLevelType w:val="multilevel"/>
    <w:tmpl w:val="43DA542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linkStyles/>
  <w:doNotTrackMov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E0ZGI3Yjg3MGY5ZWZhZDkzMzE3YTk5OWI1ZWQxMTkifQ=="/>
  </w:docVars>
  <w:rsids>
    <w:rsidRoot w:val="004E3939"/>
    <w:rsid w:val="00017F23"/>
    <w:rsid w:val="0009395D"/>
    <w:rsid w:val="000F6242"/>
    <w:rsid w:val="0010387E"/>
    <w:rsid w:val="001433F8"/>
    <w:rsid w:val="001B0B00"/>
    <w:rsid w:val="002650ED"/>
    <w:rsid w:val="00272F1F"/>
    <w:rsid w:val="00297447"/>
    <w:rsid w:val="002A7696"/>
    <w:rsid w:val="002B1091"/>
    <w:rsid w:val="002F1940"/>
    <w:rsid w:val="00307057"/>
    <w:rsid w:val="00310FBB"/>
    <w:rsid w:val="00326D0B"/>
    <w:rsid w:val="00383545"/>
    <w:rsid w:val="003B6729"/>
    <w:rsid w:val="0040404D"/>
    <w:rsid w:val="00432603"/>
    <w:rsid w:val="00433500"/>
    <w:rsid w:val="00433F71"/>
    <w:rsid w:val="00440D43"/>
    <w:rsid w:val="004845A1"/>
    <w:rsid w:val="004B2D73"/>
    <w:rsid w:val="004E3939"/>
    <w:rsid w:val="0055520F"/>
    <w:rsid w:val="005836AF"/>
    <w:rsid w:val="005E5B04"/>
    <w:rsid w:val="0064280F"/>
    <w:rsid w:val="006473F5"/>
    <w:rsid w:val="006614B2"/>
    <w:rsid w:val="00680FB9"/>
    <w:rsid w:val="006B26FB"/>
    <w:rsid w:val="006E40D3"/>
    <w:rsid w:val="00735E11"/>
    <w:rsid w:val="007374A5"/>
    <w:rsid w:val="007C22B5"/>
    <w:rsid w:val="007F4F92"/>
    <w:rsid w:val="007F7A02"/>
    <w:rsid w:val="008538BA"/>
    <w:rsid w:val="008D3134"/>
    <w:rsid w:val="008D772F"/>
    <w:rsid w:val="008E5B88"/>
    <w:rsid w:val="0099764C"/>
    <w:rsid w:val="009E4619"/>
    <w:rsid w:val="009E6C87"/>
    <w:rsid w:val="00A0180F"/>
    <w:rsid w:val="00A103A3"/>
    <w:rsid w:val="00A55E9C"/>
    <w:rsid w:val="00A84E8A"/>
    <w:rsid w:val="00A864BB"/>
    <w:rsid w:val="00B04B46"/>
    <w:rsid w:val="00B06F1E"/>
    <w:rsid w:val="00B2055C"/>
    <w:rsid w:val="00B97703"/>
    <w:rsid w:val="00BF6EAB"/>
    <w:rsid w:val="00CF6087"/>
    <w:rsid w:val="00D359FA"/>
    <w:rsid w:val="00D449D8"/>
    <w:rsid w:val="00D46ADC"/>
    <w:rsid w:val="00D57825"/>
    <w:rsid w:val="00D9624D"/>
    <w:rsid w:val="00DF1664"/>
    <w:rsid w:val="00E13191"/>
    <w:rsid w:val="00E31284"/>
    <w:rsid w:val="00E32825"/>
    <w:rsid w:val="00E34012"/>
    <w:rsid w:val="00E57882"/>
    <w:rsid w:val="00E90C1F"/>
    <w:rsid w:val="00EA197B"/>
    <w:rsid w:val="00ED4F7B"/>
    <w:rsid w:val="00F01F89"/>
    <w:rsid w:val="00F63251"/>
    <w:rsid w:val="00F657E1"/>
    <w:rsid w:val="00FB178F"/>
    <w:rsid w:val="00FE7489"/>
    <w:rsid w:val="3CD1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qFormat="1" w:unhideWhenUsed="0" w:uiPriority="0" w:name="List Bullet 2"/>
    <w:lsdException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uiPriority w:val="0"/>
    <w:pPr>
      <w:ind w:left="1135"/>
    </w:pPr>
  </w:style>
  <w:style w:type="paragraph" w:styleId="13">
    <w:name w:val="List 2"/>
    <w:basedOn w:val="14"/>
    <w:semiHidden/>
    <w:uiPriority w:val="0"/>
    <w:pPr>
      <w:ind w:left="851"/>
    </w:pPr>
  </w:style>
  <w:style w:type="paragraph" w:styleId="14">
    <w:name w:val="List"/>
    <w:basedOn w:val="1"/>
    <w:semiHidden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uiPriority w:val="0"/>
    <w:pPr>
      <w:jc w:val="center"/>
    </w:pPr>
    <w:rPr>
      <w:i/>
    </w:rPr>
  </w:style>
  <w:style w:type="paragraph" w:styleId="34">
    <w:name w:val="header"/>
    <w:link w:val="56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uiPriority w:val="0"/>
    <w:pPr>
      <w:ind w:left="1702"/>
    </w:pPr>
  </w:style>
  <w:style w:type="paragraph" w:styleId="37">
    <w:name w:val="List 4"/>
    <w:basedOn w:val="12"/>
    <w:semiHidden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character" w:styleId="43">
    <w:name w:val="page number"/>
    <w:basedOn w:val="42"/>
    <w:semiHidden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uiPriority w:val="0"/>
    <w:rPr>
      <w:sz w:val="16"/>
    </w:rPr>
  </w:style>
  <w:style w:type="character" w:styleId="46">
    <w:name w:val="footnote reference"/>
    <w:semiHidden/>
    <w:uiPriority w:val="0"/>
    <w:rPr>
      <w:b/>
      <w:position w:val="6"/>
      <w:sz w:val="16"/>
    </w:rPr>
  </w:style>
  <w:style w:type="paragraph" w:customStyle="1" w:styleId="47">
    <w:name w:val="B1"/>
    <w:basedOn w:val="14"/>
    <w:uiPriority w:val="0"/>
  </w:style>
  <w:style w:type="paragraph" w:customStyle="1" w:styleId="48">
    <w:name w:val="00 BodyText"/>
    <w:basedOn w:val="1"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0">
    <w:name w:val="??? 2"/>
    <w:basedOn w:val="49"/>
    <w:next w:val="49"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批注框文本 字符"/>
    <w:link w:val="32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页眉 字符"/>
    <w:link w:val="34"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59">
    <w:name w:val="TT"/>
    <w:basedOn w:val="2"/>
    <w:next w:val="1"/>
    <w:uiPriority w:val="0"/>
    <w:pPr>
      <w:outlineLvl w:val="9"/>
    </w:pPr>
  </w:style>
  <w:style w:type="character" w:customStyle="1" w:styleId="60">
    <w:name w:val="脚注文本 字符"/>
    <w:link w:val="35"/>
    <w:semiHidden/>
    <w:uiPriority w:val="0"/>
    <w:rPr>
      <w:sz w:val="16"/>
    </w:rPr>
  </w:style>
  <w:style w:type="paragraph" w:customStyle="1" w:styleId="61">
    <w:name w:val="TAH"/>
    <w:basedOn w:val="62"/>
    <w:uiPriority w:val="0"/>
    <w:rPr>
      <w:b/>
    </w:rPr>
  </w:style>
  <w:style w:type="paragraph" w:customStyle="1" w:styleId="62">
    <w:name w:val="TAC"/>
    <w:basedOn w:val="63"/>
    <w:uiPriority w:val="0"/>
    <w:pPr>
      <w:jc w:val="center"/>
    </w:pPr>
  </w:style>
  <w:style w:type="paragraph" w:customStyle="1" w:styleId="6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uiPriority w:val="0"/>
    <w:pPr>
      <w:keepNext w:val="0"/>
      <w:spacing w:before="0" w:after="240"/>
    </w:pPr>
  </w:style>
  <w:style w:type="paragraph" w:customStyle="1" w:styleId="6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uiPriority w:val="0"/>
    <w:pPr>
      <w:spacing w:after="0"/>
    </w:pPr>
  </w:style>
  <w:style w:type="paragraph" w:customStyle="1" w:styleId="6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70">
    <w:name w:val="NW"/>
    <w:basedOn w:val="66"/>
    <w:uiPriority w:val="0"/>
    <w:pPr>
      <w:spacing w:after="0"/>
    </w:pPr>
  </w:style>
  <w:style w:type="paragraph" w:customStyle="1" w:styleId="71">
    <w:name w:val="EW"/>
    <w:basedOn w:val="67"/>
    <w:uiPriority w:val="0"/>
    <w:pPr>
      <w:spacing w:after="0"/>
    </w:pPr>
  </w:style>
  <w:style w:type="paragraph" w:customStyle="1" w:styleId="7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8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8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ZV"/>
    <w:basedOn w:val="80"/>
    <w:uiPriority w:val="0"/>
    <w:pPr>
      <w:framePr w:y="16161"/>
    </w:pPr>
  </w:style>
  <w:style w:type="character" w:customStyle="1" w:styleId="82">
    <w:name w:val="ZGSM"/>
    <w:uiPriority w:val="0"/>
  </w:style>
  <w:style w:type="paragraph" w:customStyle="1" w:styleId="8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uiPriority w:val="0"/>
  </w:style>
  <w:style w:type="paragraph" w:customStyle="1" w:styleId="86">
    <w:name w:val="B3"/>
    <w:basedOn w:val="12"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character" w:customStyle="1" w:styleId="90">
    <w:name w:val="Unresolved Mention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236</Words>
  <Characters>1221</Characters>
  <Lines>10</Lines>
  <Paragraphs>3</Paragraphs>
  <TotalTime>80</TotalTime>
  <ScaleCrop>false</ScaleCrop>
  <LinksUpToDate>false</LinksUpToDate>
  <CharactersWithSpaces>1446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2020-01-14T15:01:00Z</dcterms:created>
  <dc:creator>David Boswarthick</dc:creator>
  <cp:lastModifiedBy>renjianyang</cp:lastModifiedBy>
  <cp:lastPrinted>2002-04-23T07:10:00Z</cp:lastPrinted>
  <dcterms:modified xsi:type="dcterms:W3CDTF">2024-08-09T04:09:50Z</dcterms:modified>
  <dc:title>LS template for N3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B130B77E129F4CE3B1B51ADD3CAC5BD3_12</vt:lpwstr>
  </property>
</Properties>
</file>